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4658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>on record date to exercise the right of receiving the third cash dividend of 2019 and the remaining of 2016 for outstanding shareholders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>2</w:t>
      </w:r>
      <w:r w:rsidR="00A04141">
        <w:rPr>
          <w:rFonts w:ascii="Arial" w:hAnsi="Arial" w:cs="Arial"/>
          <w:sz w:val="20"/>
          <w:szCs w:val="20"/>
        </w:rPr>
        <w:t>2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B46588" w:rsidRPr="00B46588">
        <w:rPr>
          <w:rFonts w:ascii="Arial" w:hAnsi="Arial" w:cs="Arial"/>
          <w:sz w:val="20"/>
          <w:szCs w:val="20"/>
        </w:rPr>
        <w:t>Protrade</w:t>
      </w:r>
      <w:proofErr w:type="spellEnd"/>
      <w:r w:rsidR="00B46588" w:rsidRPr="00B46588">
        <w:rPr>
          <w:rFonts w:ascii="Arial" w:hAnsi="Arial" w:cs="Arial"/>
          <w:sz w:val="20"/>
          <w:szCs w:val="20"/>
        </w:rPr>
        <w:t xml:space="preserve"> Garment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B46588">
        <w:rPr>
          <w:rFonts w:ascii="Arial" w:hAnsi="Arial" w:cs="Arial"/>
          <w:sz w:val="20"/>
          <w:szCs w:val="20"/>
        </w:rPr>
        <w:t xml:space="preserve">on </w:t>
      </w:r>
      <w:r w:rsidR="00B46588" w:rsidRPr="00B46588">
        <w:rPr>
          <w:rFonts w:ascii="Arial" w:hAnsi="Arial" w:cs="Arial"/>
          <w:sz w:val="20"/>
          <w:szCs w:val="20"/>
        </w:rPr>
        <w:t xml:space="preserve">record date to exercise the right of receiving the third cash dividend of 2019 and the remaining of 2016 for outstanding shareholders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588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record date</w:t>
      </w:r>
      <w:r w:rsidRPr="00B46588">
        <w:rPr>
          <w:rFonts w:ascii="Arial" w:hAnsi="Arial" w:cs="Arial"/>
          <w:sz w:val="20"/>
          <w:szCs w:val="20"/>
        </w:rPr>
        <w:t xml:space="preserve"> to exercise the right to receive the third </w:t>
      </w:r>
      <w:r>
        <w:rPr>
          <w:rFonts w:ascii="Arial" w:hAnsi="Arial" w:cs="Arial"/>
          <w:sz w:val="20"/>
          <w:szCs w:val="20"/>
        </w:rPr>
        <w:t>cash dividend of the C</w:t>
      </w:r>
      <w:r w:rsidRPr="00B46588">
        <w:rPr>
          <w:rFonts w:ascii="Arial" w:hAnsi="Arial" w:cs="Arial"/>
          <w:sz w:val="20"/>
          <w:szCs w:val="20"/>
        </w:rPr>
        <w:t xml:space="preserve">ompany in 2019 and the rest of 2016 in cash for existing shareholders with the following specific content: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46588">
        <w:rPr>
          <w:rFonts w:ascii="Arial" w:hAnsi="Arial" w:cs="Arial"/>
          <w:sz w:val="20"/>
          <w:szCs w:val="20"/>
        </w:rPr>
        <w:t xml:space="preserve">Securities type: </w:t>
      </w:r>
      <w:r>
        <w:rPr>
          <w:rFonts w:ascii="Arial" w:hAnsi="Arial" w:cs="Arial"/>
          <w:sz w:val="20"/>
          <w:szCs w:val="20"/>
        </w:rPr>
        <w:t>Common share</w:t>
      </w:r>
      <w:r w:rsidRPr="00B46588">
        <w:rPr>
          <w:rFonts w:ascii="Arial" w:hAnsi="Arial" w:cs="Arial"/>
          <w:sz w:val="20"/>
          <w:szCs w:val="20"/>
        </w:rPr>
        <w:t xml:space="preserve">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</w:t>
      </w:r>
      <w:r w:rsidRPr="00B46588">
        <w:rPr>
          <w:rFonts w:ascii="Arial" w:hAnsi="Arial" w:cs="Arial"/>
          <w:sz w:val="20"/>
          <w:szCs w:val="20"/>
        </w:rPr>
        <w:t xml:space="preserve"> value: VND 10,000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</w:t>
      </w:r>
      <w:r w:rsidRPr="00B46588">
        <w:rPr>
          <w:rFonts w:ascii="Arial" w:hAnsi="Arial" w:cs="Arial"/>
          <w:sz w:val="20"/>
          <w:szCs w:val="20"/>
        </w:rPr>
        <w:t xml:space="preserve">: July 7, 2020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Implementation rate: 25%</w:t>
      </w:r>
      <w:r w:rsidRPr="00B46588">
        <w:rPr>
          <w:rFonts w:ascii="Arial" w:hAnsi="Arial" w:cs="Arial"/>
          <w:sz w:val="20"/>
          <w:szCs w:val="20"/>
        </w:rPr>
        <w:t>/ par</w:t>
      </w:r>
      <w:r>
        <w:rPr>
          <w:rFonts w:ascii="Arial" w:hAnsi="Arial" w:cs="Arial"/>
          <w:sz w:val="20"/>
          <w:szCs w:val="20"/>
        </w:rPr>
        <w:t xml:space="preserve"> value (equivalent to VND 2,500</w:t>
      </w:r>
      <w:r w:rsidRPr="00B46588">
        <w:rPr>
          <w:rFonts w:ascii="Arial" w:hAnsi="Arial" w:cs="Arial"/>
          <w:sz w:val="20"/>
          <w:szCs w:val="20"/>
        </w:rPr>
        <w:t xml:space="preserve">/ share)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46588">
        <w:rPr>
          <w:rFonts w:ascii="Arial" w:hAnsi="Arial" w:cs="Arial"/>
          <w:sz w:val="20"/>
          <w:szCs w:val="20"/>
        </w:rPr>
        <w:t xml:space="preserve">Payment date: July 17, 2020 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Place of implementation: </w:t>
      </w:r>
    </w:p>
    <w:p w:rsidR="00B46588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For d</w:t>
      </w:r>
      <w:r w:rsidRPr="00B46588">
        <w:rPr>
          <w:rFonts w:ascii="Arial" w:hAnsi="Arial" w:cs="Arial"/>
          <w:sz w:val="20"/>
          <w:szCs w:val="20"/>
        </w:rPr>
        <w:t xml:space="preserve">epository securities: The </w:t>
      </w:r>
      <w:r>
        <w:rPr>
          <w:rFonts w:ascii="Arial" w:hAnsi="Arial" w:cs="Arial"/>
          <w:sz w:val="20"/>
          <w:szCs w:val="20"/>
        </w:rPr>
        <w:t>owner implements</w:t>
      </w:r>
      <w:r w:rsidRPr="00B46588">
        <w:rPr>
          <w:rFonts w:ascii="Arial" w:hAnsi="Arial" w:cs="Arial"/>
          <w:sz w:val="20"/>
          <w:szCs w:val="20"/>
        </w:rPr>
        <w:t xml:space="preserve"> the procedures for receiving </w:t>
      </w:r>
      <w:r>
        <w:rPr>
          <w:rFonts w:ascii="Arial" w:hAnsi="Arial" w:cs="Arial"/>
          <w:sz w:val="20"/>
          <w:szCs w:val="20"/>
        </w:rPr>
        <w:t>dividend of the Company at</w:t>
      </w:r>
      <w:r w:rsidRPr="00B46588">
        <w:rPr>
          <w:rFonts w:ascii="Arial" w:hAnsi="Arial" w:cs="Arial"/>
          <w:sz w:val="20"/>
          <w:szCs w:val="20"/>
        </w:rPr>
        <w:t xml:space="preserve"> the depository members where </w:t>
      </w:r>
      <w:r>
        <w:rPr>
          <w:rFonts w:ascii="Arial" w:hAnsi="Arial" w:cs="Arial"/>
          <w:sz w:val="20"/>
          <w:szCs w:val="20"/>
        </w:rPr>
        <w:t>the depository account is opened</w:t>
      </w:r>
    </w:p>
    <w:p w:rsidR="00B73E10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For non-</w:t>
      </w:r>
      <w:r w:rsidRPr="00B46588">
        <w:rPr>
          <w:rFonts w:ascii="Arial" w:hAnsi="Arial" w:cs="Arial"/>
          <w:sz w:val="20"/>
          <w:szCs w:val="20"/>
        </w:rPr>
        <w:t xml:space="preserve">deposited securities: The </w:t>
      </w:r>
      <w:r>
        <w:rPr>
          <w:rFonts w:ascii="Arial" w:hAnsi="Arial" w:cs="Arial"/>
          <w:sz w:val="20"/>
          <w:szCs w:val="20"/>
        </w:rPr>
        <w:t>owner implements</w:t>
      </w:r>
      <w:r w:rsidRPr="00B46588">
        <w:rPr>
          <w:rFonts w:ascii="Arial" w:hAnsi="Arial" w:cs="Arial"/>
          <w:sz w:val="20"/>
          <w:szCs w:val="20"/>
        </w:rPr>
        <w:t xml:space="preserve"> the procedures for receiving </w:t>
      </w:r>
      <w:r>
        <w:rPr>
          <w:rFonts w:ascii="Arial" w:hAnsi="Arial" w:cs="Arial"/>
          <w:sz w:val="20"/>
          <w:szCs w:val="20"/>
        </w:rPr>
        <w:t>dividend of the Company at</w:t>
      </w:r>
      <w:r w:rsidRPr="00B465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E10" w:rsidRPr="00B73E10">
        <w:rPr>
          <w:rFonts w:ascii="Arial" w:hAnsi="Arial" w:cs="Arial"/>
          <w:sz w:val="20"/>
          <w:szCs w:val="20"/>
        </w:rPr>
        <w:t>Protrade</w:t>
      </w:r>
      <w:proofErr w:type="spellEnd"/>
      <w:r w:rsidR="00B73E10" w:rsidRPr="00B73E10">
        <w:rPr>
          <w:rFonts w:ascii="Arial" w:hAnsi="Arial" w:cs="Arial"/>
          <w:sz w:val="20"/>
          <w:szCs w:val="20"/>
        </w:rPr>
        <w:t xml:space="preserve"> Garment Joint Stock Company</w:t>
      </w:r>
      <w:r w:rsidR="00B73E10">
        <w:rPr>
          <w:rFonts w:ascii="Arial" w:hAnsi="Arial" w:cs="Arial"/>
          <w:sz w:val="20"/>
          <w:szCs w:val="20"/>
        </w:rPr>
        <w:t>: No.</w:t>
      </w:r>
      <w:r w:rsidRPr="00B46588">
        <w:rPr>
          <w:rFonts w:ascii="Arial" w:hAnsi="Arial" w:cs="Arial"/>
          <w:sz w:val="20"/>
          <w:szCs w:val="20"/>
        </w:rPr>
        <w:t xml:space="preserve">7/128 </w:t>
      </w:r>
      <w:proofErr w:type="spellStart"/>
      <w:r w:rsidR="00B73E10" w:rsidRPr="00B46588">
        <w:rPr>
          <w:rFonts w:ascii="Arial" w:hAnsi="Arial" w:cs="Arial"/>
          <w:sz w:val="20"/>
          <w:szCs w:val="20"/>
        </w:rPr>
        <w:t>Binh</w:t>
      </w:r>
      <w:proofErr w:type="spellEnd"/>
      <w:r w:rsidR="00B73E10" w:rsidRPr="00B465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E10" w:rsidRPr="00B46588">
        <w:rPr>
          <w:rFonts w:ascii="Arial" w:hAnsi="Arial" w:cs="Arial"/>
          <w:sz w:val="20"/>
          <w:szCs w:val="20"/>
        </w:rPr>
        <w:t>Duc</w:t>
      </w:r>
      <w:proofErr w:type="spellEnd"/>
      <w:r w:rsidR="00B73E10" w:rsidRPr="00B46588">
        <w:rPr>
          <w:rFonts w:ascii="Arial" w:hAnsi="Arial" w:cs="Arial"/>
          <w:sz w:val="20"/>
          <w:szCs w:val="20"/>
        </w:rPr>
        <w:t xml:space="preserve"> 1</w:t>
      </w:r>
      <w:r w:rsidRPr="00B46588">
        <w:rPr>
          <w:rFonts w:ascii="Arial" w:hAnsi="Arial" w:cs="Arial"/>
          <w:sz w:val="20"/>
          <w:szCs w:val="20"/>
        </w:rPr>
        <w:t xml:space="preserve">Quarter, </w:t>
      </w:r>
      <w:proofErr w:type="spellStart"/>
      <w:r w:rsidRPr="00B46588">
        <w:rPr>
          <w:rFonts w:ascii="Arial" w:hAnsi="Arial" w:cs="Arial"/>
          <w:sz w:val="20"/>
          <w:szCs w:val="20"/>
        </w:rPr>
        <w:t>Binh</w:t>
      </w:r>
      <w:proofErr w:type="spellEnd"/>
      <w:r w:rsidRPr="00B465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588">
        <w:rPr>
          <w:rFonts w:ascii="Arial" w:hAnsi="Arial" w:cs="Arial"/>
          <w:sz w:val="20"/>
          <w:szCs w:val="20"/>
        </w:rPr>
        <w:t>Hoa</w:t>
      </w:r>
      <w:proofErr w:type="spellEnd"/>
      <w:r w:rsidRPr="00B46588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B46588">
        <w:rPr>
          <w:rFonts w:ascii="Arial" w:hAnsi="Arial" w:cs="Arial"/>
          <w:sz w:val="20"/>
          <w:szCs w:val="20"/>
        </w:rPr>
        <w:t>Thuan</w:t>
      </w:r>
      <w:proofErr w:type="spellEnd"/>
      <w:r w:rsidRPr="00B465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46588">
        <w:rPr>
          <w:rFonts w:ascii="Arial" w:hAnsi="Arial" w:cs="Arial"/>
          <w:sz w:val="20"/>
          <w:szCs w:val="20"/>
        </w:rPr>
        <w:t>An</w:t>
      </w:r>
      <w:proofErr w:type="gramEnd"/>
      <w:r w:rsidRPr="00B46588">
        <w:rPr>
          <w:rFonts w:ascii="Arial" w:hAnsi="Arial" w:cs="Arial"/>
          <w:sz w:val="20"/>
          <w:szCs w:val="20"/>
        </w:rPr>
        <w:t xml:space="preserve"> Town, </w:t>
      </w:r>
      <w:proofErr w:type="spellStart"/>
      <w:r w:rsidRPr="00B46588">
        <w:rPr>
          <w:rFonts w:ascii="Arial" w:hAnsi="Arial" w:cs="Arial"/>
          <w:sz w:val="20"/>
          <w:szCs w:val="20"/>
        </w:rPr>
        <w:t>Binh</w:t>
      </w:r>
      <w:proofErr w:type="spellEnd"/>
      <w:r w:rsidRPr="00B46588">
        <w:rPr>
          <w:rFonts w:ascii="Arial" w:hAnsi="Arial" w:cs="Arial"/>
          <w:sz w:val="20"/>
          <w:szCs w:val="20"/>
        </w:rPr>
        <w:t xml:space="preserve"> Duong Province (on working days of the week) starting </w:t>
      </w:r>
      <w:r w:rsidR="00B73E10">
        <w:rPr>
          <w:rFonts w:ascii="Arial" w:hAnsi="Arial" w:cs="Arial"/>
          <w:sz w:val="20"/>
          <w:szCs w:val="20"/>
        </w:rPr>
        <w:t>from 17 Jul 2020</w:t>
      </w:r>
    </w:p>
    <w:p w:rsidR="00B73E10" w:rsidRDefault="00B4658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6588">
        <w:rPr>
          <w:rFonts w:ascii="Arial" w:hAnsi="Arial" w:cs="Arial"/>
          <w:sz w:val="20"/>
          <w:szCs w:val="20"/>
        </w:rPr>
        <w:t xml:space="preserve">Article 2: This Resolution </w:t>
      </w:r>
      <w:r w:rsidR="00B73E10">
        <w:rPr>
          <w:rFonts w:ascii="Arial" w:hAnsi="Arial" w:cs="Arial"/>
          <w:sz w:val="20"/>
          <w:szCs w:val="20"/>
        </w:rPr>
        <w:t>was</w:t>
      </w:r>
      <w:r w:rsidRPr="00B46588">
        <w:rPr>
          <w:rFonts w:ascii="Arial" w:hAnsi="Arial" w:cs="Arial"/>
          <w:sz w:val="20"/>
          <w:szCs w:val="20"/>
        </w:rPr>
        <w:t xml:space="preserve"> approved by </w:t>
      </w:r>
      <w:r w:rsidR="00B73E10">
        <w:rPr>
          <w:rFonts w:ascii="Arial" w:hAnsi="Arial" w:cs="Arial"/>
          <w:sz w:val="20"/>
          <w:szCs w:val="20"/>
        </w:rPr>
        <w:t>7/</w:t>
      </w:r>
      <w:r w:rsidRPr="00B46588">
        <w:rPr>
          <w:rFonts w:ascii="Arial" w:hAnsi="Arial" w:cs="Arial"/>
          <w:sz w:val="20"/>
          <w:szCs w:val="20"/>
        </w:rPr>
        <w:t>7 members of</w:t>
      </w:r>
      <w:r w:rsidR="00B73E10">
        <w:rPr>
          <w:rFonts w:ascii="Arial" w:hAnsi="Arial" w:cs="Arial"/>
          <w:sz w:val="20"/>
          <w:szCs w:val="20"/>
        </w:rPr>
        <w:t xml:space="preserve"> the Board of Directors and</w:t>
      </w:r>
      <w:r w:rsidRPr="00B46588">
        <w:rPr>
          <w:rFonts w:ascii="Arial" w:hAnsi="Arial" w:cs="Arial"/>
          <w:sz w:val="20"/>
          <w:szCs w:val="20"/>
        </w:rPr>
        <w:t xml:space="preserve"> take</w:t>
      </w:r>
      <w:r w:rsidR="00B73E10">
        <w:rPr>
          <w:rFonts w:ascii="Arial" w:hAnsi="Arial" w:cs="Arial"/>
          <w:sz w:val="20"/>
          <w:szCs w:val="20"/>
        </w:rPr>
        <w:t>s effect from the signing date</w:t>
      </w:r>
    </w:p>
    <w:p w:rsidR="00B46588" w:rsidRDefault="00B73E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46588" w:rsidRPr="00B46588">
        <w:rPr>
          <w:rFonts w:ascii="Arial" w:hAnsi="Arial" w:cs="Arial"/>
          <w:sz w:val="20"/>
          <w:szCs w:val="20"/>
        </w:rPr>
        <w:t xml:space="preserve">rticle 3: Members of the Board of Directors and </w:t>
      </w:r>
      <w:r>
        <w:rPr>
          <w:rFonts w:ascii="Arial" w:hAnsi="Arial" w:cs="Arial"/>
          <w:sz w:val="20"/>
          <w:szCs w:val="20"/>
        </w:rPr>
        <w:t>Management Board</w:t>
      </w:r>
      <w:r w:rsidR="00B46588" w:rsidRPr="00B4658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73E10">
        <w:rPr>
          <w:rFonts w:ascii="Arial" w:hAnsi="Arial" w:cs="Arial"/>
          <w:sz w:val="20"/>
          <w:szCs w:val="20"/>
        </w:rPr>
        <w:t>Protrade</w:t>
      </w:r>
      <w:proofErr w:type="spellEnd"/>
      <w:r w:rsidRPr="00B73E10">
        <w:rPr>
          <w:rFonts w:ascii="Arial" w:hAnsi="Arial" w:cs="Arial"/>
          <w:sz w:val="20"/>
          <w:szCs w:val="20"/>
        </w:rPr>
        <w:t xml:space="preserve"> Garment Joint Stock Company </w:t>
      </w:r>
      <w:r w:rsidR="00B46588" w:rsidRPr="00B46588">
        <w:rPr>
          <w:rFonts w:ascii="Arial" w:hAnsi="Arial" w:cs="Arial"/>
          <w:sz w:val="20"/>
          <w:szCs w:val="20"/>
        </w:rPr>
        <w:t xml:space="preserve">are responsible for supervising, inspecting and implementing the contents of this Resolution in accordance with the Company's Charter and </w:t>
      </w:r>
      <w:r>
        <w:rPr>
          <w:rFonts w:ascii="Arial" w:hAnsi="Arial" w:cs="Arial"/>
          <w:sz w:val="20"/>
          <w:szCs w:val="20"/>
        </w:rPr>
        <w:t>the law</w:t>
      </w:r>
      <w:r w:rsidR="0087282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B4658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7282F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4141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588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3E10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0749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736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362</cp:revision>
  <dcterms:created xsi:type="dcterms:W3CDTF">2019-10-16T10:03:00Z</dcterms:created>
  <dcterms:modified xsi:type="dcterms:W3CDTF">2020-06-29T06:24:00Z</dcterms:modified>
</cp:coreProperties>
</file>